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30" w:rsidRDefault="00C920A7" w:rsidP="007C7FDC">
      <w:pPr>
        <w:rPr>
          <w:rFonts w:ascii="High Tower Text" w:hAnsi="High Tower Text"/>
          <w:b/>
          <w:sz w:val="32"/>
          <w:szCs w:val="32"/>
        </w:rPr>
      </w:pPr>
      <w:r>
        <w:rPr>
          <w:noProof/>
          <w:sz w:val="48"/>
          <w:szCs w:val="48"/>
        </w:rPr>
        <w:drawing>
          <wp:inline distT="0" distB="0" distL="0" distR="0" wp14:anchorId="3E8DCD39" wp14:editId="6106CEB5">
            <wp:extent cx="1029457" cy="1145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ng kc logo.png"/>
                    <pic:cNvPicPr/>
                  </pic:nvPicPr>
                  <pic:blipFill>
                    <a:blip r:embed="rId7">
                      <a:extLst>
                        <a:ext uri="{28A0092B-C50C-407E-A947-70E740481C1C}">
                          <a14:useLocalDpi xmlns:a14="http://schemas.microsoft.com/office/drawing/2010/main" val="0"/>
                        </a:ext>
                      </a:extLst>
                    </a:blip>
                    <a:stretch>
                      <a:fillRect/>
                    </a:stretch>
                  </pic:blipFill>
                  <pic:spPr>
                    <a:xfrm>
                      <a:off x="0" y="0"/>
                      <a:ext cx="1031619" cy="1147858"/>
                    </a:xfrm>
                    <a:prstGeom prst="rect">
                      <a:avLst/>
                    </a:prstGeom>
                  </pic:spPr>
                </pic:pic>
              </a:graphicData>
            </a:graphic>
          </wp:inline>
        </w:drawing>
      </w:r>
      <w:r w:rsidRPr="00C920A7">
        <w:rPr>
          <w:rFonts w:ascii="High Tower Text" w:hAnsi="High Tower Text"/>
          <w:b/>
          <w:sz w:val="52"/>
          <w:szCs w:val="52"/>
        </w:rPr>
        <w:t xml:space="preserve"> </w:t>
      </w:r>
      <w:r w:rsidRPr="00C55930">
        <w:rPr>
          <w:rFonts w:ascii="High Tower Text" w:hAnsi="High Tower Text"/>
          <w:b/>
          <w:sz w:val="24"/>
          <w:szCs w:val="24"/>
        </w:rPr>
        <w:t>Sporting PRE Soccer Readers Club Homework</w:t>
      </w:r>
      <w:r w:rsidR="00C55930">
        <w:rPr>
          <w:rFonts w:ascii="High Tower Text" w:hAnsi="High Tower Text"/>
          <w:b/>
          <w:sz w:val="32"/>
          <w:szCs w:val="32"/>
        </w:rPr>
        <w:t xml:space="preserve">   </w:t>
      </w:r>
      <w:r w:rsidR="00E63383">
        <w:rPr>
          <w:rFonts w:ascii="Helvetica" w:hAnsi="Helvetica" w:cs="Helvetica"/>
          <w:noProof/>
          <w:color w:val="333333"/>
          <w:sz w:val="20"/>
          <w:szCs w:val="20"/>
        </w:rPr>
        <w:drawing>
          <wp:inline distT="0" distB="0" distL="0" distR="0" wp14:anchorId="683DB1C9" wp14:editId="7CBBC898">
            <wp:extent cx="744843" cy="1062945"/>
            <wp:effectExtent l="0" t="0" r="0" b="4445"/>
            <wp:docPr id="4" name="Picture 4" descr="http://www.sportingkc.com/sites/kansascity/files/imagecache/player_profile_headshot/players/head-shots/Nielsen_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ingkc.com/sites/kansascity/files/imagecache/player_profile_headshot/players/head-shots/Nielsen_Headsh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153" cy="1063387"/>
                    </a:xfrm>
                    <a:prstGeom prst="rect">
                      <a:avLst/>
                    </a:prstGeom>
                    <a:noFill/>
                    <a:ln>
                      <a:noFill/>
                    </a:ln>
                  </pic:spPr>
                </pic:pic>
              </a:graphicData>
            </a:graphic>
          </wp:inline>
        </w:drawing>
      </w:r>
    </w:p>
    <w:p w:rsidR="007C7FDC" w:rsidRPr="00C55930" w:rsidRDefault="00C920A7" w:rsidP="007C7FDC">
      <w:pPr>
        <w:rPr>
          <w:rFonts w:ascii="High Tower Text" w:hAnsi="High Tower Text"/>
          <w:b/>
          <w:sz w:val="32"/>
          <w:szCs w:val="32"/>
        </w:rPr>
      </w:pPr>
      <w:r>
        <w:rPr>
          <w:rFonts w:ascii="High Tower Text" w:hAnsi="High Tower Text"/>
          <w:b/>
          <w:sz w:val="24"/>
          <w:szCs w:val="24"/>
        </w:rPr>
        <w:t xml:space="preserve">Featured Player: </w:t>
      </w:r>
      <w:r w:rsidR="00E63383">
        <w:rPr>
          <w:rFonts w:ascii="High Tower Text" w:hAnsi="High Tower Text"/>
          <w:sz w:val="24"/>
          <w:szCs w:val="24"/>
        </w:rPr>
        <w:t>Jimmy Nielsen</w:t>
      </w:r>
      <w:r w:rsidR="00C55930">
        <w:rPr>
          <w:rFonts w:ascii="High Tower Text" w:hAnsi="High Tower Text"/>
          <w:sz w:val="24"/>
          <w:szCs w:val="24"/>
        </w:rPr>
        <w:t xml:space="preserve">  </w:t>
      </w:r>
      <w:r w:rsidR="00C55930">
        <w:rPr>
          <w:rFonts w:ascii="High Tower Text" w:hAnsi="High Tower Text"/>
          <w:sz w:val="24"/>
          <w:szCs w:val="24"/>
        </w:rPr>
        <w:tab/>
        <w:t>Name ___________________________</w:t>
      </w:r>
      <w:proofErr w:type="gramStart"/>
      <w:r w:rsidR="00C55930">
        <w:rPr>
          <w:rFonts w:ascii="High Tower Text" w:hAnsi="High Tower Text"/>
          <w:sz w:val="24"/>
          <w:szCs w:val="24"/>
        </w:rPr>
        <w:t>_  Date</w:t>
      </w:r>
      <w:proofErr w:type="gramEnd"/>
      <w:r w:rsidR="00C55930">
        <w:rPr>
          <w:rFonts w:ascii="High Tower Text" w:hAnsi="High Tower Text"/>
          <w:sz w:val="24"/>
          <w:szCs w:val="24"/>
        </w:rPr>
        <w:t xml:space="preserve"> _________________</w:t>
      </w:r>
    </w:p>
    <w:p w:rsidR="00E63383" w:rsidRPr="00E63383" w:rsidRDefault="00E63383" w:rsidP="00E63383">
      <w:pPr>
        <w:pStyle w:val="ListParagraph"/>
        <w:numPr>
          <w:ilvl w:val="0"/>
          <w:numId w:val="5"/>
        </w:numPr>
        <w:rPr>
          <w:sz w:val="20"/>
          <w:szCs w:val="20"/>
        </w:rPr>
      </w:pPr>
      <w:r w:rsidRPr="00E63383">
        <w:rPr>
          <w:sz w:val="20"/>
          <w:szCs w:val="20"/>
        </w:rPr>
        <w:t xml:space="preserve">Read this sentence from “Jimmy Nielson.”  </w:t>
      </w:r>
    </w:p>
    <w:p w:rsidR="00E63383" w:rsidRPr="00E63383" w:rsidRDefault="00E63383" w:rsidP="00E63383">
      <w:pPr>
        <w:pStyle w:val="ListParagraph"/>
        <w:rPr>
          <w:rFonts w:cs="Arial"/>
          <w:i/>
          <w:color w:val="333333"/>
          <w:sz w:val="20"/>
          <w:szCs w:val="20"/>
          <w:lang w:val="en"/>
        </w:rPr>
      </w:pPr>
      <w:r w:rsidRPr="00E63383">
        <w:rPr>
          <w:rFonts w:cs="Arial"/>
          <w:i/>
          <w:color w:val="333333"/>
          <w:sz w:val="20"/>
          <w:szCs w:val="20"/>
          <w:lang w:val="en"/>
        </w:rPr>
        <w:t xml:space="preserve">His autobiography, Welcome to </w:t>
      </w:r>
      <w:proofErr w:type="spellStart"/>
      <w:r w:rsidRPr="00E63383">
        <w:rPr>
          <w:rFonts w:cs="Arial"/>
          <w:i/>
          <w:color w:val="333333"/>
          <w:sz w:val="20"/>
          <w:szCs w:val="20"/>
          <w:lang w:val="en"/>
        </w:rPr>
        <w:t>theBlue</w:t>
      </w:r>
      <w:proofErr w:type="spellEnd"/>
      <w:r w:rsidRPr="00E63383">
        <w:rPr>
          <w:rFonts w:cs="Arial"/>
          <w:i/>
          <w:color w:val="333333"/>
          <w:sz w:val="20"/>
          <w:szCs w:val="20"/>
          <w:lang w:val="en"/>
        </w:rPr>
        <w:t xml:space="preserve"> Heaven, was released in 2013.</w:t>
      </w:r>
    </w:p>
    <w:p w:rsidR="00E63383" w:rsidRPr="00E63383" w:rsidRDefault="00E63383" w:rsidP="00E63383">
      <w:pPr>
        <w:pStyle w:val="ListParagraph"/>
        <w:rPr>
          <w:rFonts w:cs="Arial"/>
          <w:color w:val="333333"/>
          <w:sz w:val="20"/>
          <w:szCs w:val="20"/>
          <w:lang w:val="en"/>
        </w:rPr>
      </w:pPr>
    </w:p>
    <w:p w:rsidR="00E63383" w:rsidRPr="00E63383" w:rsidRDefault="00E63383" w:rsidP="00E63383">
      <w:pPr>
        <w:pStyle w:val="ListParagraph"/>
        <w:rPr>
          <w:rFonts w:cs="Arial"/>
          <w:color w:val="333333"/>
          <w:sz w:val="20"/>
          <w:szCs w:val="20"/>
          <w:lang w:val="en"/>
        </w:rPr>
      </w:pPr>
      <w:r w:rsidRPr="00E63383">
        <w:rPr>
          <w:rFonts w:cs="Arial"/>
          <w:color w:val="333333"/>
          <w:sz w:val="20"/>
          <w:szCs w:val="20"/>
          <w:lang w:val="en"/>
        </w:rPr>
        <w:t>In the word autobiography, the root word is graph, a verb that means “to write.”  The prefix auto means “self” and bio means “connected to life.”  Using this information can you write a definition for autobiography?  Can you use the word in a sentence?</w:t>
      </w:r>
    </w:p>
    <w:p w:rsidR="00E63383" w:rsidRPr="00E63383" w:rsidRDefault="00E63383" w:rsidP="00E63383">
      <w:pPr>
        <w:pStyle w:val="NoSpacing"/>
        <w:rPr>
          <w:sz w:val="20"/>
          <w:szCs w:val="20"/>
          <w:lang w:val="en"/>
        </w:rPr>
      </w:pPr>
      <w:r w:rsidRPr="00E63383">
        <w:rPr>
          <w:sz w:val="20"/>
          <w:szCs w:val="20"/>
          <w:lang w:val="en"/>
        </w:rPr>
        <w:t>Definition_________________________________________</w:t>
      </w:r>
    </w:p>
    <w:p w:rsidR="007C7FDC" w:rsidRPr="00E63383" w:rsidRDefault="00E63383" w:rsidP="00E63383">
      <w:pPr>
        <w:pStyle w:val="NoSpacing"/>
        <w:rPr>
          <w:sz w:val="20"/>
          <w:szCs w:val="20"/>
          <w:lang w:val="en"/>
        </w:rPr>
      </w:pPr>
      <w:r w:rsidRPr="00E63383">
        <w:rPr>
          <w:sz w:val="20"/>
          <w:szCs w:val="20"/>
          <w:lang w:val="en"/>
        </w:rPr>
        <w:t>Sentence_________________________________________</w:t>
      </w:r>
    </w:p>
    <w:p w:rsidR="004D0F36" w:rsidRDefault="004D0F36" w:rsidP="004D0F36">
      <w:pPr>
        <w:pStyle w:val="NoSpacing"/>
        <w:ind w:left="360"/>
      </w:pPr>
    </w:p>
    <w:p w:rsidR="00E63383" w:rsidRPr="00E63383" w:rsidRDefault="00E63383" w:rsidP="00E63383">
      <w:pPr>
        <w:pStyle w:val="ListParagraph"/>
        <w:numPr>
          <w:ilvl w:val="0"/>
          <w:numId w:val="5"/>
        </w:numPr>
        <w:rPr>
          <w:rFonts w:cs="Arial"/>
          <w:b/>
          <w:color w:val="333333"/>
          <w:sz w:val="20"/>
          <w:szCs w:val="20"/>
          <w:lang w:val="en"/>
        </w:rPr>
      </w:pPr>
      <w:r w:rsidRPr="00E63383">
        <w:rPr>
          <w:rFonts w:cs="Arial"/>
          <w:b/>
          <w:color w:val="333333"/>
          <w:sz w:val="20"/>
          <w:szCs w:val="20"/>
          <w:lang w:val="en"/>
        </w:rPr>
        <w:t xml:space="preserve">Text Features </w:t>
      </w:r>
      <w:r w:rsidRPr="00E63383">
        <w:rPr>
          <w:rFonts w:cs="Arial"/>
          <w:color w:val="333333"/>
          <w:sz w:val="20"/>
          <w:szCs w:val="20"/>
          <w:lang w:val="en"/>
        </w:rPr>
        <w:t xml:space="preserve">help readers find information quickly in an article.  A heading is one kind of text feature.  Nonfiction text is often divided into sections, or smaller parts.  A </w:t>
      </w:r>
      <w:r w:rsidRPr="00E63383">
        <w:rPr>
          <w:rFonts w:cs="Arial"/>
          <w:b/>
          <w:color w:val="333333"/>
          <w:sz w:val="20"/>
          <w:szCs w:val="20"/>
          <w:lang w:val="en"/>
        </w:rPr>
        <w:t xml:space="preserve">heading </w:t>
      </w:r>
      <w:r w:rsidRPr="00E63383">
        <w:rPr>
          <w:rFonts w:cs="Arial"/>
          <w:color w:val="333333"/>
          <w:sz w:val="20"/>
          <w:szCs w:val="20"/>
          <w:lang w:val="en"/>
        </w:rPr>
        <w:t xml:space="preserve">is a title for one of these smaller sections of text.  It gives you a clue about what that part of the text will be about.  Headings are shown in </w:t>
      </w:r>
      <w:r w:rsidRPr="00E63383">
        <w:rPr>
          <w:rFonts w:cs="Arial"/>
          <w:b/>
          <w:color w:val="333333"/>
          <w:sz w:val="20"/>
          <w:szCs w:val="20"/>
          <w:lang w:val="en"/>
        </w:rPr>
        <w:t>bold print</w:t>
      </w:r>
      <w:r w:rsidRPr="00E63383">
        <w:rPr>
          <w:rFonts w:cs="Arial"/>
          <w:color w:val="333333"/>
          <w:sz w:val="20"/>
          <w:szCs w:val="20"/>
          <w:lang w:val="en"/>
        </w:rPr>
        <w:t>.  The headings in an article show how the author has organized the text.  One of the headings from the Jimmy Nielson article is titled “</w:t>
      </w:r>
      <w:r w:rsidRPr="00E63383">
        <w:rPr>
          <w:rFonts w:cs="Arial"/>
          <w:b/>
          <w:color w:val="333333"/>
          <w:sz w:val="20"/>
          <w:szCs w:val="20"/>
          <w:lang w:val="en"/>
        </w:rPr>
        <w:t>Persona</w:t>
      </w:r>
      <w:r w:rsidRPr="00E63383">
        <w:rPr>
          <w:rFonts w:cs="Arial"/>
          <w:color w:val="333333"/>
          <w:sz w:val="20"/>
          <w:szCs w:val="20"/>
          <w:lang w:val="en"/>
        </w:rPr>
        <w:t>l.”  What is this paragraph about?  What would be some other good headings for this paragraph?</w:t>
      </w:r>
    </w:p>
    <w:p w:rsidR="00E63383" w:rsidRDefault="00E63383" w:rsidP="00E63383">
      <w:pPr>
        <w:pStyle w:val="ListParagraph"/>
        <w:rPr>
          <w:rFonts w:cs="Arial"/>
          <w:color w:val="333333"/>
          <w:sz w:val="20"/>
          <w:szCs w:val="20"/>
          <w:lang w:val="en"/>
        </w:rPr>
      </w:pPr>
      <w:r w:rsidRPr="00E63383">
        <w:rPr>
          <w:rFonts w:cs="Arial"/>
          <w:b/>
          <w:color w:val="333333"/>
          <w:sz w:val="20"/>
          <w:szCs w:val="20"/>
          <w:lang w:val="en"/>
        </w:rPr>
        <w:t>__________________________________________________________________________________________________________________________________________________________________________________________________________________________________________</w:t>
      </w:r>
      <w:r>
        <w:rPr>
          <w:rFonts w:cs="Arial"/>
          <w:b/>
          <w:color w:val="333333"/>
          <w:sz w:val="20"/>
          <w:szCs w:val="20"/>
          <w:lang w:val="en"/>
        </w:rPr>
        <w:t>________________________</w:t>
      </w:r>
      <w:r w:rsidRPr="00E63383">
        <w:rPr>
          <w:rFonts w:cs="Arial"/>
          <w:color w:val="333333"/>
          <w:sz w:val="20"/>
          <w:szCs w:val="20"/>
          <w:lang w:val="en"/>
        </w:rPr>
        <w:t xml:space="preserve"> </w:t>
      </w:r>
    </w:p>
    <w:p w:rsidR="00645E38" w:rsidRPr="008A55A3" w:rsidRDefault="00645E38" w:rsidP="00645E38">
      <w:pPr>
        <w:pStyle w:val="ListParagraph"/>
        <w:numPr>
          <w:ilvl w:val="0"/>
          <w:numId w:val="5"/>
        </w:numPr>
        <w:pBdr>
          <w:top w:val="single" w:sz="6" w:space="6" w:color="92B3D6"/>
        </w:pBdr>
        <w:shd w:val="clear" w:color="auto" w:fill="14294B"/>
        <w:spacing w:before="75" w:after="0" w:line="270" w:lineRule="atLeast"/>
        <w:ind w:right="150"/>
        <w:outlineLvl w:val="3"/>
        <w:rPr>
          <w:rFonts w:ascii="Helvetica" w:eastAsia="Times New Roman" w:hAnsi="Helvetica" w:cs="Helvetica"/>
          <w:b/>
          <w:bCs/>
          <w:color w:val="FFFFFF"/>
          <w:sz w:val="21"/>
          <w:szCs w:val="21"/>
          <w:lang w:val="en"/>
        </w:rPr>
      </w:pPr>
      <w:r w:rsidRPr="008A55A3">
        <w:rPr>
          <w:rFonts w:ascii="Helvetica" w:eastAsia="Times New Roman" w:hAnsi="Helvetica" w:cs="Helvetica"/>
          <w:b/>
          <w:bCs/>
          <w:color w:val="FFFFFF"/>
          <w:sz w:val="21"/>
          <w:szCs w:val="21"/>
          <w:lang w:val="en"/>
        </w:rPr>
        <w:t>Career Statistics (Regular Season)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2138"/>
        <w:gridCol w:w="493"/>
        <w:gridCol w:w="493"/>
        <w:gridCol w:w="715"/>
        <w:gridCol w:w="580"/>
        <w:gridCol w:w="493"/>
        <w:gridCol w:w="493"/>
        <w:gridCol w:w="614"/>
        <w:gridCol w:w="603"/>
        <w:gridCol w:w="493"/>
        <w:gridCol w:w="382"/>
        <w:gridCol w:w="397"/>
      </w:tblGrid>
      <w:tr w:rsidR="00645E38" w:rsidRPr="008A55A3" w:rsidTr="00165856">
        <w:trPr>
          <w:trHeight w:val="529"/>
          <w:tblHeader/>
          <w:tblCellSpacing w:w="15" w:type="dxa"/>
        </w:trPr>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Year</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Club</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GP</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GS</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MIN</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SHT</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SV</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GA</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PKG</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PKA</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W</w:t>
            </w:r>
          </w:p>
        </w:tc>
        <w:tc>
          <w:tcPr>
            <w:tcW w:w="0" w:type="auto"/>
            <w:tcBorders>
              <w:top w:val="nil"/>
              <w:left w:val="nil"/>
              <w:bottom w:val="nil"/>
              <w:right w:val="nil"/>
            </w:tcBorders>
            <w:shd w:val="clear" w:color="auto" w:fill="ECECEC"/>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L</w:t>
            </w:r>
          </w:p>
        </w:tc>
        <w:tc>
          <w:tcPr>
            <w:tcW w:w="0" w:type="auto"/>
            <w:tcBorders>
              <w:top w:val="nil"/>
              <w:left w:val="nil"/>
              <w:bottom w:val="nil"/>
              <w:right w:val="nil"/>
            </w:tcBorders>
            <w:shd w:val="clear" w:color="auto" w:fill="auto"/>
            <w:noWrap/>
            <w:tcMar>
              <w:top w:w="75" w:type="dxa"/>
              <w:left w:w="75" w:type="dxa"/>
              <w:bottom w:w="75" w:type="dxa"/>
              <w:right w:w="75" w:type="dxa"/>
            </w:tcMar>
            <w:vAlign w:val="bottom"/>
            <w:hideMark/>
          </w:tcPr>
          <w:p w:rsidR="00645E38" w:rsidRPr="00645E38" w:rsidRDefault="00645E38" w:rsidP="00645E38">
            <w:pPr>
              <w:spacing w:after="300" w:line="360" w:lineRule="atLeast"/>
              <w:jc w:val="center"/>
              <w:rPr>
                <w:rFonts w:ascii="Helvetica" w:eastAsia="Times New Roman" w:hAnsi="Helvetica" w:cs="Helvetica"/>
                <w:b/>
                <w:bCs/>
                <w:color w:val="333333"/>
                <w:sz w:val="20"/>
                <w:szCs w:val="20"/>
              </w:rPr>
            </w:pPr>
            <w:r w:rsidRPr="00645E38">
              <w:rPr>
                <w:rFonts w:ascii="Helvetica" w:eastAsia="Times New Roman" w:hAnsi="Helvetica" w:cs="Helvetica"/>
                <w:b/>
                <w:bCs/>
                <w:color w:val="333333"/>
                <w:sz w:val="20"/>
                <w:szCs w:val="20"/>
              </w:rPr>
              <w:t>T</w:t>
            </w:r>
          </w:p>
        </w:tc>
      </w:tr>
      <w:tr w:rsidR="00645E38" w:rsidRPr="008A55A3" w:rsidTr="00165856">
        <w:trPr>
          <w:trHeight w:val="521"/>
          <w:tblCellSpacing w:w="15" w:type="dxa"/>
        </w:trPr>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2013</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Sporting Kansas City</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25</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25</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2250</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9</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49</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25</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1</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1</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11</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8</w:t>
            </w:r>
          </w:p>
        </w:tc>
        <w:tc>
          <w:tcPr>
            <w:tcW w:w="0" w:type="auto"/>
            <w:shd w:val="clear" w:color="auto" w:fill="FFFFFF"/>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6</w:t>
            </w:r>
          </w:p>
        </w:tc>
      </w:tr>
      <w:tr w:rsidR="00645E38" w:rsidRPr="008A55A3" w:rsidTr="00165856">
        <w:trPr>
          <w:trHeight w:val="324"/>
          <w:tblCellSpacing w:w="15" w:type="dxa"/>
        </w:trPr>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2012</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Sporting Kansas City</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34</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34</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3060</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15</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77</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27</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3</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4</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18</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7</w:t>
            </w:r>
          </w:p>
        </w:tc>
        <w:tc>
          <w:tcPr>
            <w:tcW w:w="0" w:type="auto"/>
            <w:shd w:val="clear" w:color="auto" w:fill="ECECEC"/>
            <w:tcMar>
              <w:top w:w="120" w:type="dxa"/>
              <w:left w:w="120" w:type="dxa"/>
              <w:bottom w:w="120" w:type="dxa"/>
              <w:right w:w="120" w:type="dxa"/>
            </w:tcMar>
            <w:hideMark/>
          </w:tcPr>
          <w:p w:rsidR="00645E38" w:rsidRPr="00645E38" w:rsidRDefault="00645E38" w:rsidP="00645E38">
            <w:pPr>
              <w:spacing w:after="300" w:line="360" w:lineRule="atLeast"/>
              <w:jc w:val="center"/>
              <w:rPr>
                <w:rFonts w:ascii="Helvetica" w:eastAsia="Times New Roman" w:hAnsi="Helvetica" w:cs="Helvetica"/>
                <w:color w:val="333333"/>
                <w:sz w:val="20"/>
                <w:szCs w:val="20"/>
              </w:rPr>
            </w:pPr>
            <w:r w:rsidRPr="00645E38">
              <w:rPr>
                <w:rFonts w:ascii="Helvetica" w:eastAsia="Times New Roman" w:hAnsi="Helvetica" w:cs="Helvetica"/>
                <w:color w:val="333333"/>
                <w:sz w:val="20"/>
                <w:szCs w:val="20"/>
              </w:rPr>
              <w:t>9</w:t>
            </w:r>
          </w:p>
        </w:tc>
      </w:tr>
    </w:tbl>
    <w:p w:rsidR="00645E38" w:rsidRPr="00645E38" w:rsidRDefault="00645E38" w:rsidP="00645E38">
      <w:pPr>
        <w:pStyle w:val="ListParagraph"/>
        <w:rPr>
          <w:rFonts w:cs="Arial"/>
          <w:b/>
          <w:color w:val="333333"/>
          <w:sz w:val="20"/>
          <w:szCs w:val="20"/>
          <w:lang w:val="en"/>
        </w:rPr>
      </w:pPr>
    </w:p>
    <w:p w:rsidR="00165AE0" w:rsidRPr="00645E38" w:rsidRDefault="00165856" w:rsidP="00645E38">
      <w:pPr>
        <w:pStyle w:val="ListParagraph"/>
        <w:numPr>
          <w:ilvl w:val="0"/>
          <w:numId w:val="5"/>
        </w:numPr>
        <w:rPr>
          <w:rFonts w:cs="Arial"/>
          <w:b/>
          <w:color w:val="333333"/>
          <w:sz w:val="20"/>
          <w:szCs w:val="20"/>
          <w:lang w:val="en"/>
        </w:rPr>
      </w:pPr>
      <w:r>
        <w:rPr>
          <w:rFonts w:cs="Arial"/>
          <w:color w:val="333333"/>
          <w:sz w:val="20"/>
          <w:szCs w:val="20"/>
          <w:lang w:val="en"/>
        </w:rPr>
        <w:t>T</w:t>
      </w:r>
      <w:r w:rsidR="00E63383" w:rsidRPr="00645E38">
        <w:rPr>
          <w:rFonts w:cs="Arial"/>
          <w:color w:val="333333"/>
          <w:sz w:val="20"/>
          <w:szCs w:val="20"/>
          <w:lang w:val="en"/>
        </w:rPr>
        <w:t>he headings that help you understand the information in each row.  Which year did Sporting Kansas City have the most wins?  Put a box around the answer</w:t>
      </w:r>
      <w:r w:rsidR="00E63383" w:rsidRPr="00645E38">
        <w:rPr>
          <w:rFonts w:cs="Arial"/>
          <w:color w:val="333333"/>
          <w:lang w:val="en"/>
        </w:rPr>
        <w:t>.</w:t>
      </w:r>
    </w:p>
    <w:p w:rsidR="00645E38" w:rsidRDefault="00645E38" w:rsidP="00165856">
      <w:pPr>
        <w:pStyle w:val="NoSpacing"/>
        <w:numPr>
          <w:ilvl w:val="0"/>
          <w:numId w:val="5"/>
        </w:numPr>
        <w:rPr>
          <w:sz w:val="20"/>
          <w:szCs w:val="20"/>
          <w:lang w:val="en"/>
        </w:rPr>
      </w:pPr>
      <w:r w:rsidRPr="00165856">
        <w:rPr>
          <w:sz w:val="20"/>
          <w:szCs w:val="20"/>
          <w:lang w:val="en"/>
        </w:rPr>
        <w:t xml:space="preserve">Nielson currently has the longest active shutout streak in MLS at 519 minutes.  He is in second place for the longest shutout streak.  How many more minutes does he need to surpass </w:t>
      </w:r>
      <w:proofErr w:type="spellStart"/>
      <w:r w:rsidRPr="00165856">
        <w:rPr>
          <w:sz w:val="20"/>
          <w:szCs w:val="20"/>
          <w:lang w:val="en"/>
        </w:rPr>
        <w:t>Meola’s</w:t>
      </w:r>
      <w:proofErr w:type="spellEnd"/>
      <w:r w:rsidRPr="00165856">
        <w:rPr>
          <w:sz w:val="20"/>
          <w:szCs w:val="20"/>
          <w:lang w:val="en"/>
        </w:rPr>
        <w:t xml:space="preserve"> record?</w:t>
      </w:r>
    </w:p>
    <w:p w:rsidR="00165856" w:rsidRPr="00165856" w:rsidRDefault="00165856" w:rsidP="00165856">
      <w:pPr>
        <w:pStyle w:val="NoSpacing"/>
        <w:ind w:left="630"/>
        <w:rPr>
          <w:sz w:val="20"/>
          <w:szCs w:val="20"/>
          <w:lang w:val="en"/>
        </w:rPr>
      </w:pPr>
      <w:r>
        <w:rPr>
          <w:sz w:val="20"/>
          <w:szCs w:val="20"/>
          <w:lang w:val="en"/>
        </w:rPr>
        <w:t>_______________________________________________________________________________________</w:t>
      </w:r>
      <w:bookmarkStart w:id="0" w:name="_GoBack"/>
      <w:bookmarkEnd w:id="0"/>
    </w:p>
    <w:sectPr w:rsidR="00165856" w:rsidRPr="0016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06E"/>
    <w:multiLevelType w:val="hybridMultilevel"/>
    <w:tmpl w:val="ED743970"/>
    <w:lvl w:ilvl="0" w:tplc="0B2260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46D4406"/>
    <w:multiLevelType w:val="hybridMultilevel"/>
    <w:tmpl w:val="CFFC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1067A"/>
    <w:multiLevelType w:val="hybridMultilevel"/>
    <w:tmpl w:val="E930910C"/>
    <w:lvl w:ilvl="0" w:tplc="1D0CDB5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B296F"/>
    <w:multiLevelType w:val="hybridMultilevel"/>
    <w:tmpl w:val="0C186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2182E"/>
    <w:multiLevelType w:val="hybridMultilevel"/>
    <w:tmpl w:val="081A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A7"/>
    <w:rsid w:val="00165856"/>
    <w:rsid w:val="00165AE0"/>
    <w:rsid w:val="004D0F36"/>
    <w:rsid w:val="00645E38"/>
    <w:rsid w:val="007C7FDC"/>
    <w:rsid w:val="008A3A8F"/>
    <w:rsid w:val="00920671"/>
    <w:rsid w:val="00C55930"/>
    <w:rsid w:val="00C920A7"/>
    <w:rsid w:val="00E6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A7"/>
    <w:rPr>
      <w:rFonts w:ascii="Tahoma" w:hAnsi="Tahoma" w:cs="Tahoma"/>
      <w:sz w:val="16"/>
      <w:szCs w:val="16"/>
    </w:rPr>
  </w:style>
  <w:style w:type="paragraph" w:styleId="ListParagraph">
    <w:name w:val="List Paragraph"/>
    <w:basedOn w:val="Normal"/>
    <w:uiPriority w:val="34"/>
    <w:qFormat/>
    <w:rsid w:val="007C7FDC"/>
    <w:pPr>
      <w:ind w:left="720"/>
      <w:contextualSpacing/>
    </w:pPr>
  </w:style>
  <w:style w:type="paragraph" w:styleId="NoSpacing">
    <w:name w:val="No Spacing"/>
    <w:uiPriority w:val="1"/>
    <w:qFormat/>
    <w:rsid w:val="007C7F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A7"/>
    <w:rPr>
      <w:rFonts w:ascii="Tahoma" w:hAnsi="Tahoma" w:cs="Tahoma"/>
      <w:sz w:val="16"/>
      <w:szCs w:val="16"/>
    </w:rPr>
  </w:style>
  <w:style w:type="paragraph" w:styleId="ListParagraph">
    <w:name w:val="List Paragraph"/>
    <w:basedOn w:val="Normal"/>
    <w:uiPriority w:val="34"/>
    <w:qFormat/>
    <w:rsid w:val="007C7FDC"/>
    <w:pPr>
      <w:ind w:left="720"/>
      <w:contextualSpacing/>
    </w:pPr>
  </w:style>
  <w:style w:type="paragraph" w:styleId="NoSpacing">
    <w:name w:val="No Spacing"/>
    <w:uiPriority w:val="1"/>
    <w:qFormat/>
    <w:rsid w:val="007C7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50787">
      <w:bodyDiv w:val="1"/>
      <w:marLeft w:val="0"/>
      <w:marRight w:val="0"/>
      <w:marTop w:val="0"/>
      <w:marBottom w:val="0"/>
      <w:divBdr>
        <w:top w:val="none" w:sz="0" w:space="0" w:color="auto"/>
        <w:left w:val="none" w:sz="0" w:space="0" w:color="auto"/>
        <w:bottom w:val="none" w:sz="0" w:space="0" w:color="auto"/>
        <w:right w:val="none" w:sz="0" w:space="0" w:color="auto"/>
      </w:divBdr>
    </w:div>
    <w:div w:id="1152451294">
      <w:bodyDiv w:val="1"/>
      <w:marLeft w:val="0"/>
      <w:marRight w:val="0"/>
      <w:marTop w:val="0"/>
      <w:marBottom w:val="0"/>
      <w:divBdr>
        <w:top w:val="none" w:sz="0" w:space="0" w:color="auto"/>
        <w:left w:val="none" w:sz="0" w:space="0" w:color="auto"/>
        <w:bottom w:val="none" w:sz="0" w:space="0" w:color="auto"/>
        <w:right w:val="none" w:sz="0" w:space="0" w:color="auto"/>
      </w:divBdr>
    </w:div>
    <w:div w:id="11979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4E7A-8FAC-4F45-B390-80417AB5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USD232 School District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Leggett</dc:creator>
  <cp:lastModifiedBy>Brandi Leggett</cp:lastModifiedBy>
  <cp:revision>2</cp:revision>
  <dcterms:created xsi:type="dcterms:W3CDTF">2013-09-02T15:51:00Z</dcterms:created>
  <dcterms:modified xsi:type="dcterms:W3CDTF">2013-09-02T15:51:00Z</dcterms:modified>
</cp:coreProperties>
</file>